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Asia Pacific Conference on Circuits and Systems (APCCAS)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APCCAS 2023: Special Session Proposal Submission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Title: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Significance of the topic (50 words):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Session Abstract (200-400 words):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845"/>
        <w:tblGridChange w:id="0">
          <w:tblGrid>
            <w:gridCol w:w="1515"/>
            <w:gridCol w:w="78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About Session 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  <w:t xml:space="preserve">Prof./Dr./Mr./Ms.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Organizer brief biography (max. 300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provide minimum 3 and maximum 5 potential papers for the proposed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47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47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47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47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328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Proposed Paper-6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Presenting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Abstract (max. 200 words)</w:t>
            </w:r>
          </w:p>
        </w:tc>
      </w:tr>
      <w:tr>
        <w:trPr>
          <w:cantSplit w:val="0"/>
          <w:trHeight w:val="35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  <w:t xml:space="preserve">Add more copies of the above table for additional papers.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-342899</wp:posOffset>
          </wp:positionV>
          <wp:extent cx="2283044" cy="800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3044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